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5F8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3366"/>
          <w:spacing w:val="0"/>
          <w:sz w:val="36"/>
          <w:szCs w:val="36"/>
        </w:rPr>
      </w:pPr>
      <w:r>
        <w:rPr>
          <w:rStyle w:val="6"/>
          <w:rFonts w:hint="eastAsia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  <w:t xml:space="preserve">         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3366"/>
          <w:spacing w:val="0"/>
          <w:sz w:val="36"/>
          <w:szCs w:val="36"/>
          <w:shd w:val="clear" w:fill="F1F5F8"/>
          <w:lang w:val="en-US" w:eastAsia="zh-CN"/>
        </w:rPr>
        <w:t>中国首届直播</w:t>
      </w:r>
      <w:r>
        <w:rPr>
          <w:rFonts w:hint="eastAsia" w:ascii="微软雅黑" w:hAnsi="微软雅黑" w:eastAsia="微软雅黑" w:cs="微软雅黑"/>
          <w:i w:val="0"/>
          <w:caps w:val="0"/>
          <w:color w:val="003366"/>
          <w:spacing w:val="0"/>
          <w:sz w:val="36"/>
          <w:szCs w:val="36"/>
          <w:bdr w:val="none" w:color="auto" w:sz="0" w:space="0"/>
          <w:shd w:val="clear" w:fill="F1F5F8"/>
        </w:rPr>
        <w:t>才艺大赛赛区承办要求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Style w:val="6"/>
          <w:rFonts w:hint="default" w:ascii="Verdana" w:hAnsi="Verdana" w:cs="Verdana" w:eastAsiaTheme="minorEastAsia"/>
          <w:b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一、</w:t>
      </w:r>
      <w:r>
        <w:rPr>
          <w:rStyle w:val="6"/>
          <w:rFonts w:hint="eastAsia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bookmarkStart w:id="0" w:name="_GoBack"/>
      <w:bookmarkEnd w:id="0"/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省、市分赛区工作原则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1、本项选拔属社会公益活动, 各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省、市赛区应按照国家的有关规定和全国组委会的要求办赛事,抓活动，全力打造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中国直播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才艺展示活动的优良品牌。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本着社会文化活动社会办的精神,鼓励省、市赛区采取企业联办、企业赞助的多种途径筹集活动经费。同时给予企业新闻宣传、公益广告等综合回报。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协办单位以资金或实物形式赞助的,可根据相应规定承诺其冠名、鸣谢及邀请主要负责人担任活动组委会领导成员。也可同意协办单位以先期投资后期回馈的形式参与该活动。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二、分赛区承办条件及权利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1.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省、市分赛区是全国交流选拔活动的团体成员。(分赛区负责人首届活动组织成功即选拔担任全国组委会委员,同时享受本项活动在当地的社会经济综合收益)。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省、市分赛区以承办单位为主组成.承办单位须具备法人资格，承办个人应具有组织同类活动的工作经验。 在完成与全国大赛组委会签订承办协议，取得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省、市选拔活动承办《授权书》等合法化程序后，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省、市分赛区即应在规定时间开展工作。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3.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省、市分赛区在选拔活动其间需要有固定的办公场所，配有固定电话、电脑、传真机等办公设备并和因特网连接。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4.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承办单位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与当地报刊、电台、电视台等传媒有过合作业务或关系良好的团体优先考虑。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5. 原从事过影视文化传媒或广告业务的团体优先考虑。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6.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省、市分赛区组委会成员名单需上报全国大赛组委会备案。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7.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省、市分赛区收取选手的管理成本费,以不同地区的经济发展现状,按全国统一标准合理收费。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8.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承办单位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能够提交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  <w:lang w:eastAsia="zh-CN"/>
        </w:rPr>
        <w:t>中国首届直播才艺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</w:rPr>
        <w:t>大赛组委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会要求提供的有关法律文件: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(1) 企业经营执照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(2) 企业税务登记证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(3) 企业简介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9. 提交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  <w:lang w:eastAsia="zh-CN"/>
        </w:rPr>
        <w:t>中国首届直播才艺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</w:rPr>
        <w:t>大赛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赛区承办申请。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10. 各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省、市分赛区选送进入总决赛的选手按类别择优参加全国总决赛,保证分赛区选拔活动的公平、公开、公正,不能出现投诉现象。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三、全国大赛组委会服务项目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1. 根据选手的质量和全国大赛总决赛获奖比例高的分赛区,全国大赛组委会给予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省、市赛区表彰或奖励。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全国大赛组委会将优选部分选手选编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  <w:lang w:eastAsia="zh-CN"/>
        </w:rPr>
        <w:t>中国首届直播才艺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u w:val="single"/>
          <w:shd w:val="clear" w:fill="F1F5F8"/>
        </w:rPr>
        <w:t>大赛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展示大型彩色画册，内容含名人祝词、名人题词、选手艺术照片、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获奖选手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照片及选手简介等。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全国组委会将优选部分选手参加中央电视台网络电视《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唱响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中国》的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中国优秀主播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新秀全国才艺展播活动。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四、分赛区策划方案内容要求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1. 分赛区优势背景简介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分赛区实施计划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分赛区承办方的业绩介绍及创新建议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五、分赛区承办单位确定程序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1. 承办方提交承办申请及工作目标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全国组委会评估承办方资格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签订承办协议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4. 承办方根据赛区策划案组织项目实施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六、赛区管理规则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1. 赛区承办方由全国组委会确认授权，交纳承办费的承办单位在授权区域具有唯一性和排他性。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取得承办权的单位同时获得该赛区的策划权、主办权、商业运营权，并享受选拔活动组委会授权的其他权益，全权负责该赛区的宣传推广，组织实施和商业运作。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赛区承办机构由选拔活动组委会为其提供相关手续，以赛区承办单位名义统一组织实施赛务管理和商务运营工作。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4. 赛区承办机构在赛区承办工作过程中应严格履行承办协议，遵守参赛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地方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的法律、法规，确保活动在当地安全、顺利、圆满完成。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5. 严格按规定使用本次活动的名称、标识等，不得有悖选拔活动的宗旨，不得违反组委会的相关规定，不得自行制定标准，赛事内容以及不当的时间和操作程序，不得擅自提高收费标准。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6. 分赛区所需的相关表格，由组委会向各分赛区提供样板。组委会有权无偿使用参赛选手的全部资料或进行项目推广等活动。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7. 严格参赛选手的管理，杜绝意外事故的发生，保证参赛选手的安全。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8. 自觉接受选拔活动组委会对赛区承办工作进行考评，考评结果将作为下一年度赛区承办机构选择的主要依据。考评合格机构具有优先承办权。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七、 </w:t>
      </w:r>
      <w:r>
        <w:rPr>
          <w:rStyle w:val="6"/>
          <w:rFonts w:hint="eastAsia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省、市分赛区评审委员会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1.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省、市选区的评选活动由各省、市分赛区评奖委员会主持。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2.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省、市选区选拔的评选成员由各省市分赛区出面聘请，名单报全国大赛组委会备案。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各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省、市分赛区按照设定的艺术项目评奖，并组成相应的评审组。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 xml:space="preserve">4. 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市各赛场的评委不得少于三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至五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人，各评审组组长应由专业技术职称副高(或国家二级演员)以上的人士担任。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b/>
          <w:i w:val="0"/>
          <w:caps w:val="0"/>
          <w:color w:val="003366"/>
          <w:spacing w:val="0"/>
          <w:sz w:val="21"/>
          <w:szCs w:val="21"/>
          <w:shd w:val="clear" w:fill="F1F5F8"/>
        </w:rPr>
        <w:t>八、活动原则与监督机制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1. 在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省、市选区选拔和总选拔活动中，必须坚持“公平、公正、公开”的原则，这是关系到活动成败毁誉的原则，应该成为活动过程中铁的纪律。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2. 各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大区、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省、市选区和全国总选拔活动各阶段的入围选手名单、获奖选手名单，都必须按照规定如期公布。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3. 活动进行前对评委名单实行保密，活动进行中，各省、市赛区和全国赛区应把各评委组组长和主要评委介绍给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参赛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选手。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4. 全国选拔活动评委会设立投诉电话，各省、市选区应将投诉热线电话的号码向选手公开，全国选拔活动分赛区指派一位副主任分别接受投诉和回应工作，力争回复每一项投诉，使投诉中所反映出来的问题得到及时纠正和查处。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jc w:val="right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  <w:t>2019中国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首届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eastAsia="zh-CN"/>
        </w:rPr>
        <w:t>直播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才艺大赛组委会</w:t>
      </w:r>
    </w:p>
    <w:p>
      <w:pPr>
        <w:pStyle w:val="3"/>
        <w:keepNext w:val="0"/>
        <w:keepLines w:val="0"/>
        <w:widowControl/>
        <w:suppressLineNumbers w:val="0"/>
        <w:shd w:val="clear" w:fill="F1F5F8"/>
        <w:spacing w:before="150" w:beforeAutospacing="0" w:after="150" w:afterAutospacing="0" w:line="378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  <w:t xml:space="preserve">                                              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20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  <w:t>19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年</w:t>
      </w:r>
      <w:r>
        <w:rPr>
          <w:rFonts w:hint="eastAsia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  <w:lang w:val="en-US" w:eastAsia="zh-CN"/>
        </w:rPr>
        <w:t>2</w:t>
      </w:r>
      <w:r>
        <w:rPr>
          <w:rFonts w:hint="default" w:ascii="Verdana" w:hAnsi="Verdana" w:cs="Verdana"/>
          <w:b w:val="0"/>
          <w:i w:val="0"/>
          <w:caps w:val="0"/>
          <w:color w:val="003366"/>
          <w:spacing w:val="0"/>
          <w:sz w:val="21"/>
          <w:szCs w:val="21"/>
          <w:shd w:val="clear" w:fill="F1F5F8"/>
        </w:rPr>
        <w:t>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46EBD"/>
    <w:rsid w:val="181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2019-03-23T08:59:00Z</dcterms:created>
  <dc:creator>辉腾人生</dc:creator>
  <cp:lastModifiedBy>辉腾人生</cp:lastModifiedBy>
  <dcterms:modified xsi:type="dcterms:W3CDTF">2019-03-23T09:22:01Z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